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6B8F" w14:textId="77777777" w:rsidR="00492BA5" w:rsidRDefault="00000000" w:rsidP="00492BA5">
      <w:pPr>
        <w:contextualSpacing/>
        <w:jc w:val="center"/>
        <w:rPr>
          <w:b/>
          <w:bCs/>
          <w:kern w:val="32"/>
        </w:rPr>
      </w:pPr>
      <w:r w:rsidRPr="00CF6C22">
        <w:rPr>
          <w:b/>
          <w:bCs/>
          <w:kern w:val="32"/>
        </w:rPr>
        <w:t>SUMÁRIO</w:t>
      </w:r>
    </w:p>
    <w:p w14:paraId="71CA35C5" w14:textId="77777777" w:rsidR="00AB5158" w:rsidRDefault="00AB5158" w:rsidP="00492BA5">
      <w:pPr>
        <w:contextualSpacing/>
        <w:jc w:val="center"/>
        <w:rPr>
          <w:b/>
          <w:bCs/>
          <w:kern w:val="32"/>
        </w:rPr>
      </w:pPr>
    </w:p>
    <w:p w14:paraId="757DCB30" w14:textId="77777777" w:rsidR="0066012B" w:rsidRPr="00275684" w:rsidRDefault="00000000">
      <w:pPr>
        <w:pStyle w:val="TOC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\h \z \u </w:instrText>
      </w:r>
      <w:r>
        <w:rPr>
          <w:b w:val="0"/>
          <w:caps w:val="0"/>
        </w:rPr>
        <w:fldChar w:fldCharType="separate"/>
      </w:r>
      <w:hyperlink w:anchor="_Toc17219506" w:history="1">
        <w:r w:rsidRPr="00157C1B">
          <w:rPr>
            <w:rStyle w:val="Hyperlink"/>
          </w:rPr>
          <w:t>1</w:t>
        </w:r>
        <w:r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Pr="00157C1B">
          <w:rPr>
            <w:rStyle w:val="Hyperlink"/>
          </w:rPr>
          <w:t>INTRODUÇÃO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_Toc17219506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5E8DDC1" w14:textId="77777777" w:rsidR="0066012B" w:rsidRPr="00275684" w:rsidRDefault="00000000">
      <w:pPr>
        <w:pStyle w:val="TOC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07" w:history="1">
        <w:r w:rsidRPr="00157C1B">
          <w:rPr>
            <w:rStyle w:val="Hyperlink"/>
          </w:rPr>
          <w:t>2</w:t>
        </w:r>
        <w:r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Pr="00157C1B">
          <w:rPr>
            <w:rStyle w:val="Hyperlink"/>
          </w:rPr>
          <w:t>DESENVOLVIMENTO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_Toc17219507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19035EB" w14:textId="77777777" w:rsidR="0066012B" w:rsidRPr="00275684" w:rsidRDefault="00000000">
      <w:pPr>
        <w:pStyle w:val="TOC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08" w:history="1">
        <w:r w:rsidRPr="00157C1B">
          <w:rPr>
            <w:rStyle w:val="Hyperlink"/>
          </w:rPr>
          <w:t>3</w:t>
        </w:r>
        <w:r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Pr="00157C1B">
          <w:rPr>
            <w:rStyle w:val="Hyperlink"/>
          </w:rPr>
          <w:t>REVISÃO BIBLIOGRÁFICA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_Toc17219508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4713524" w14:textId="77777777" w:rsidR="0066012B" w:rsidRPr="00275684" w:rsidRDefault="00000000">
      <w:pPr>
        <w:pStyle w:val="TOC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09" w:history="1">
        <w:r w:rsidRPr="00157C1B">
          <w:rPr>
            <w:rStyle w:val="Hyperlink"/>
          </w:rPr>
          <w:t>4</w:t>
        </w:r>
        <w:r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Pr="00157C1B">
          <w:rPr>
            <w:rStyle w:val="Hyperlink"/>
          </w:rPr>
          <w:t>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_Toc17219509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6106578" w14:textId="77777777" w:rsidR="0066012B" w:rsidRPr="00275684" w:rsidRDefault="00000000">
      <w:pPr>
        <w:pStyle w:val="TOC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10" w:history="1">
        <w:r w:rsidRPr="00157C1B">
          <w:rPr>
            <w:rStyle w:val="Hyperlink"/>
          </w:rPr>
          <w:t>5</w:t>
        </w:r>
        <w:r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Pr="00157C1B">
          <w:rPr>
            <w:rStyle w:val="Hyperlink"/>
          </w:rPr>
          <w:t>RESULTADOS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_Toc17219510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E118532" w14:textId="77777777" w:rsidR="0066012B" w:rsidRPr="00275684" w:rsidRDefault="00000000">
      <w:pPr>
        <w:pStyle w:val="TOC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11" w:history="1">
        <w:r w:rsidRPr="00157C1B">
          <w:rPr>
            <w:rStyle w:val="Hyperlink"/>
          </w:rPr>
          <w:t>6</w:t>
        </w:r>
        <w:r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Pr="00157C1B">
          <w:rPr>
            <w:rStyle w:val="Hyperlink"/>
          </w:rPr>
          <w:t>DISCUSSÃO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_Toc17219511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12FB42C" w14:textId="77777777" w:rsidR="0066012B" w:rsidRPr="00275684" w:rsidRDefault="00000000">
      <w:pPr>
        <w:pStyle w:val="TOC1"/>
        <w:rPr>
          <w:rFonts w:ascii="Calibri" w:hAnsi="Calibri" w:cs="Times New Roman"/>
          <w:b w:val="0"/>
          <w:caps w:val="0"/>
          <w:kern w:val="0"/>
          <w:sz w:val="22"/>
          <w:szCs w:val="22"/>
        </w:rPr>
      </w:pPr>
      <w:hyperlink w:anchor="_Toc17219512" w:history="1">
        <w:r w:rsidRPr="00157C1B">
          <w:rPr>
            <w:rStyle w:val="Hyperlink"/>
          </w:rPr>
          <w:t>7</w:t>
        </w:r>
        <w:r w:rsidRPr="00275684">
          <w:rPr>
            <w:rFonts w:ascii="Calibri" w:hAnsi="Calibri" w:cs="Times New Roman"/>
            <w:b w:val="0"/>
            <w:caps w:val="0"/>
            <w:kern w:val="0"/>
            <w:sz w:val="22"/>
            <w:szCs w:val="22"/>
          </w:rPr>
          <w:tab/>
        </w:r>
        <w:r w:rsidRPr="00157C1B">
          <w:rPr>
            <w:rStyle w:val="Hyperlink"/>
          </w:rPr>
          <w:t>CONCLUSÃO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_Toc17219512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E1FA9C3" w14:textId="77777777" w:rsidR="0066012B" w:rsidRPr="00275684" w:rsidRDefault="00000000">
      <w:pPr>
        <w:pStyle w:val="TOC5"/>
        <w:rPr>
          <w:rFonts w:ascii="Calibri" w:hAnsi="Calibri"/>
          <w:b w:val="0"/>
          <w:sz w:val="22"/>
          <w:szCs w:val="22"/>
        </w:rPr>
      </w:pPr>
      <w:hyperlink w:anchor="_Toc17219513" w:history="1">
        <w:r w:rsidRPr="00157C1B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_Toc17219513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FC09D5E" w14:textId="77777777" w:rsidR="0066012B" w:rsidRPr="00275684" w:rsidRDefault="00000000">
      <w:pPr>
        <w:pStyle w:val="TOC6"/>
        <w:rPr>
          <w:rFonts w:ascii="Calibri" w:hAnsi="Calibri"/>
          <w:b w:val="0"/>
          <w:noProof/>
          <w:sz w:val="22"/>
          <w:szCs w:val="22"/>
        </w:rPr>
      </w:pPr>
      <w:hyperlink w:anchor="_Toc17219514" w:history="1">
        <w:r w:rsidRPr="00157C1B">
          <w:rPr>
            <w:rStyle w:val="Hyperlink"/>
            <w:noProof/>
          </w:rPr>
          <w:t>APÊNDICE A – TÍTULO DO APÊNDICE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_Toc17219514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B61FEFC" w14:textId="77777777" w:rsidR="0066012B" w:rsidRPr="00275684" w:rsidRDefault="00000000">
      <w:pPr>
        <w:pStyle w:val="TOC6"/>
        <w:rPr>
          <w:rFonts w:ascii="Calibri" w:hAnsi="Calibri"/>
          <w:b w:val="0"/>
          <w:noProof/>
          <w:sz w:val="22"/>
          <w:szCs w:val="22"/>
        </w:rPr>
      </w:pPr>
      <w:hyperlink w:anchor="_Toc17219515" w:history="1">
        <w:r w:rsidRPr="00157C1B">
          <w:rPr>
            <w:rStyle w:val="Hyperlink"/>
            <w:noProof/>
          </w:rPr>
          <w:t>APÊNDICE B – ORIENTAÇÕES SOBRE APRESENTAÇÃO DO TRABALHO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_Toc17219515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97FC93C" w14:textId="77777777" w:rsidR="0066012B" w:rsidRPr="00275684" w:rsidRDefault="00000000">
      <w:pPr>
        <w:pStyle w:val="TOC6"/>
        <w:rPr>
          <w:rFonts w:ascii="Calibri" w:hAnsi="Calibri"/>
          <w:b w:val="0"/>
          <w:noProof/>
          <w:sz w:val="22"/>
          <w:szCs w:val="22"/>
        </w:rPr>
      </w:pPr>
      <w:hyperlink w:anchor="_Toc17219516" w:history="1">
        <w:r w:rsidRPr="00157C1B">
          <w:rPr>
            <w:rStyle w:val="Hyperlink"/>
            <w:noProof/>
          </w:rPr>
          <w:t>ANEXO A – TÍTULO DO ANEXO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_Toc17219516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657EBC5" w14:textId="77777777" w:rsidR="0066012B" w:rsidRPr="00275684" w:rsidRDefault="00000000">
      <w:pPr>
        <w:pStyle w:val="TOC6"/>
        <w:rPr>
          <w:rFonts w:ascii="Calibri" w:hAnsi="Calibri"/>
          <w:b w:val="0"/>
          <w:noProof/>
          <w:sz w:val="22"/>
          <w:szCs w:val="22"/>
        </w:rPr>
      </w:pPr>
      <w:hyperlink w:anchor="_Toc17219517" w:history="1">
        <w:r w:rsidRPr="00157C1B">
          <w:rPr>
            <w:rStyle w:val="Hyperlink"/>
            <w:noProof/>
          </w:rPr>
          <w:t>ANEXO B – MODELO DE SUMÁRIO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_Toc17219517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5FCD0C3" w14:textId="77777777" w:rsidR="0066012B" w:rsidRPr="00275684" w:rsidRDefault="00000000">
      <w:pPr>
        <w:pStyle w:val="TOC6"/>
        <w:rPr>
          <w:rFonts w:ascii="Calibri" w:hAnsi="Calibri"/>
          <w:b w:val="0"/>
          <w:noProof/>
          <w:sz w:val="22"/>
          <w:szCs w:val="22"/>
        </w:rPr>
      </w:pPr>
      <w:hyperlink w:anchor="_Toc17219518" w:history="1">
        <w:r w:rsidRPr="00157C1B">
          <w:rPr>
            <w:rStyle w:val="Hyperlink"/>
            <w:noProof/>
          </w:rPr>
          <w:t>ANEXO C – MODELO DE LISTA DE 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_Toc17219518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0BAA35D" w14:textId="6E693608" w:rsidR="0053621A" w:rsidRPr="000B13BA" w:rsidRDefault="00000000" w:rsidP="000B13BA">
      <w:pPr>
        <w:tabs>
          <w:tab w:val="left" w:pos="660"/>
        </w:tabs>
      </w:pPr>
      <w:r>
        <w:rPr>
          <w:rFonts w:cs="Arial"/>
          <w:b/>
          <w:caps/>
          <w:noProof/>
          <w:kern w:val="32"/>
          <w:szCs w:val="20"/>
        </w:rPr>
        <w:fldChar w:fldCharType="end"/>
      </w:r>
      <w:r w:rsidR="000B13BA">
        <w:rPr>
          <w:b/>
          <w:bCs/>
          <w:noProof/>
          <w:kern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A063F" wp14:editId="3917734E">
                <wp:simplePos x="0" y="0"/>
                <wp:positionH relativeFrom="column">
                  <wp:posOffset>725805</wp:posOffset>
                </wp:positionH>
                <wp:positionV relativeFrom="paragraph">
                  <wp:posOffset>200660</wp:posOffset>
                </wp:positionV>
                <wp:extent cx="4695825" cy="2181225"/>
                <wp:effectExtent l="0" t="0" r="28575" b="28575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2181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E594A7" w14:textId="77777777" w:rsidR="00CB244F" w:rsidRPr="00620874" w:rsidRDefault="00000000" w:rsidP="001A3BB1">
                            <w:pPr>
                              <w:jc w:val="left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62087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Sumário - elemento  pré-textual obrigatório  elaborado de acordo com a NBR 6024 (ASSOCIAÇÃO BRASILEIRA DE NORMAS TÉCNICAS,</w:t>
                            </w:r>
                            <w:r w:rsidR="00336654" w:rsidRPr="0062087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087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2012b). </w:t>
                            </w:r>
                            <w:r w:rsidR="00045FC1" w:rsidRPr="0062087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Pode ser automático ou não</w:t>
                            </w:r>
                            <w:r w:rsidR="00336654" w:rsidRPr="0062087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.</w:t>
                            </w:r>
                            <w:r w:rsidR="00FC666D" w:rsidRPr="0062087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5824" w:rsidRPr="00620874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O sumário acima está no modo automático, podendo ser removido em “Referências”/ Sumário / Remover sumário.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A063F" id="AutoShape 17" o:spid="_x0000_s1026" style="position:absolute;left:0;text-align:left;margin-left:57.15pt;margin-top:15.8pt;width:369.75pt;height:17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" strokecolor="#92d050" strokeweight="1.5pt">
                <v:textbox>
                  <w:txbxContent>
                    <w:p w14:paraId="49E594A7" w14:textId="77777777" w:rsidR="00CB244F" w:rsidRPr="00620874" w:rsidRDefault="00000000" w:rsidP="001A3BB1">
                      <w:pPr>
                        <w:jc w:val="left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620874">
                        <w:rPr>
                          <w:b/>
                          <w:color w:val="00B0F0"/>
                          <w:sz w:val="28"/>
                          <w:szCs w:val="28"/>
                        </w:rPr>
                        <w:t>Sumário - elemento  pré-textual obrigatório  elaborado de acordo com a NBR 6024 (ASSOCIAÇÃO BRASILEIRA DE NORMAS TÉCNICAS,</w:t>
                      </w:r>
                      <w:r w:rsidR="00336654" w:rsidRPr="00620874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Pr="00620874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2012b). </w:t>
                      </w:r>
                      <w:r w:rsidR="00045FC1" w:rsidRPr="00620874">
                        <w:rPr>
                          <w:b/>
                          <w:color w:val="00B0F0"/>
                          <w:sz w:val="28"/>
                          <w:szCs w:val="28"/>
                        </w:rPr>
                        <w:t>Pode ser automático ou não</w:t>
                      </w:r>
                      <w:r w:rsidR="00336654" w:rsidRPr="00620874">
                        <w:rPr>
                          <w:b/>
                          <w:color w:val="00B0F0"/>
                          <w:sz w:val="28"/>
                          <w:szCs w:val="28"/>
                        </w:rPr>
                        <w:t>.</w:t>
                      </w:r>
                      <w:r w:rsidR="00FC666D" w:rsidRPr="00620874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="00345824" w:rsidRPr="00620874">
                        <w:rPr>
                          <w:b/>
                          <w:color w:val="00B0F0"/>
                          <w:sz w:val="28"/>
                          <w:szCs w:val="28"/>
                        </w:rPr>
                        <w:t>O sumário acima está no modo automático, podendo ser removido em “Referências”/ Sumário / Remover sumário.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3621A" w:rsidRPr="000B13BA" w:rsidSect="001152CF">
      <w:headerReference w:type="default" r:id="rId8"/>
      <w:pgSz w:w="11906" w:h="16838"/>
      <w:pgMar w:top="1701" w:right="1134" w:bottom="1134" w:left="1701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6D7B" w14:textId="77777777" w:rsidR="00CB6DC3" w:rsidRDefault="00CB6DC3">
      <w:pPr>
        <w:spacing w:line="240" w:lineRule="auto"/>
      </w:pPr>
      <w:r>
        <w:separator/>
      </w:r>
    </w:p>
  </w:endnote>
  <w:endnote w:type="continuationSeparator" w:id="0">
    <w:p w14:paraId="6532B30A" w14:textId="77777777" w:rsidR="00CB6DC3" w:rsidRDefault="00CB6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4436" w14:textId="77777777" w:rsidR="00CB6DC3" w:rsidRDefault="00CB6DC3">
      <w:pPr>
        <w:spacing w:line="240" w:lineRule="auto"/>
      </w:pPr>
      <w:r>
        <w:separator/>
      </w:r>
    </w:p>
  </w:footnote>
  <w:footnote w:type="continuationSeparator" w:id="0">
    <w:p w14:paraId="71D1EABB" w14:textId="77777777" w:rsidR="00CB6DC3" w:rsidRDefault="00CB6D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CA19" w14:textId="77777777" w:rsidR="00CB244F" w:rsidRDefault="00000000" w:rsidP="00B94E6E">
    <w:pPr>
      <w:pStyle w:val="Header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14:paraId="65DB09E8" w14:textId="77777777" w:rsidR="00CB244F" w:rsidRPr="00E545C5" w:rsidRDefault="00CB244F" w:rsidP="00E54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5AB4"/>
    <w:multiLevelType w:val="hybridMultilevel"/>
    <w:tmpl w:val="C8EEE7D4"/>
    <w:lvl w:ilvl="0" w:tplc="71D67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EF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088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60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A82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E46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6F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89D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DCF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24B"/>
    <w:multiLevelType w:val="hybridMultilevel"/>
    <w:tmpl w:val="C0EC93BC"/>
    <w:lvl w:ilvl="0" w:tplc="5830AFE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21C1E2A">
      <w:start w:val="1"/>
      <w:numFmt w:val="lowerLetter"/>
      <w:lvlText w:val="%2."/>
      <w:lvlJc w:val="left"/>
      <w:pPr>
        <w:ind w:left="1440" w:hanging="360"/>
      </w:pPr>
    </w:lvl>
    <w:lvl w:ilvl="2" w:tplc="790C369E" w:tentative="1">
      <w:start w:val="1"/>
      <w:numFmt w:val="lowerRoman"/>
      <w:lvlText w:val="%3."/>
      <w:lvlJc w:val="right"/>
      <w:pPr>
        <w:ind w:left="2160" w:hanging="180"/>
      </w:pPr>
    </w:lvl>
    <w:lvl w:ilvl="3" w:tplc="A13CF9FC" w:tentative="1">
      <w:start w:val="1"/>
      <w:numFmt w:val="decimal"/>
      <w:lvlText w:val="%4."/>
      <w:lvlJc w:val="left"/>
      <w:pPr>
        <w:ind w:left="2880" w:hanging="360"/>
      </w:pPr>
    </w:lvl>
    <w:lvl w:ilvl="4" w:tplc="E97236A8" w:tentative="1">
      <w:start w:val="1"/>
      <w:numFmt w:val="lowerLetter"/>
      <w:lvlText w:val="%5."/>
      <w:lvlJc w:val="left"/>
      <w:pPr>
        <w:ind w:left="3600" w:hanging="360"/>
      </w:pPr>
    </w:lvl>
    <w:lvl w:ilvl="5" w:tplc="11AC6382" w:tentative="1">
      <w:start w:val="1"/>
      <w:numFmt w:val="lowerRoman"/>
      <w:lvlText w:val="%6."/>
      <w:lvlJc w:val="right"/>
      <w:pPr>
        <w:ind w:left="4320" w:hanging="180"/>
      </w:pPr>
    </w:lvl>
    <w:lvl w:ilvl="6" w:tplc="1206BFAA" w:tentative="1">
      <w:start w:val="1"/>
      <w:numFmt w:val="decimal"/>
      <w:lvlText w:val="%7."/>
      <w:lvlJc w:val="left"/>
      <w:pPr>
        <w:ind w:left="5040" w:hanging="360"/>
      </w:pPr>
    </w:lvl>
    <w:lvl w:ilvl="7" w:tplc="5052D0D2" w:tentative="1">
      <w:start w:val="1"/>
      <w:numFmt w:val="lowerLetter"/>
      <w:lvlText w:val="%8."/>
      <w:lvlJc w:val="left"/>
      <w:pPr>
        <w:ind w:left="5760" w:hanging="360"/>
      </w:pPr>
    </w:lvl>
    <w:lvl w:ilvl="8" w:tplc="9E0EF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0D86"/>
    <w:multiLevelType w:val="hybridMultilevel"/>
    <w:tmpl w:val="1B503AEC"/>
    <w:lvl w:ilvl="0" w:tplc="E3B895E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2B30409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0423A7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AC29D2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664E28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6FE81F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74CE6B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5525F4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86870A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FC46030"/>
    <w:multiLevelType w:val="hybridMultilevel"/>
    <w:tmpl w:val="CF5A625E"/>
    <w:lvl w:ilvl="0" w:tplc="EDB4C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9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0B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80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4C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C24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6F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4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4C0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FC3"/>
    <w:multiLevelType w:val="hybridMultilevel"/>
    <w:tmpl w:val="6FD0D67A"/>
    <w:lvl w:ilvl="0" w:tplc="75A22A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42DF58" w:tentative="1">
      <w:start w:val="1"/>
      <w:numFmt w:val="lowerLetter"/>
      <w:lvlText w:val="%2."/>
      <w:lvlJc w:val="left"/>
      <w:pPr>
        <w:ind w:left="1440" w:hanging="360"/>
      </w:pPr>
    </w:lvl>
    <w:lvl w:ilvl="2" w:tplc="F72008E2" w:tentative="1">
      <w:start w:val="1"/>
      <w:numFmt w:val="lowerRoman"/>
      <w:lvlText w:val="%3."/>
      <w:lvlJc w:val="right"/>
      <w:pPr>
        <w:ind w:left="2160" w:hanging="180"/>
      </w:pPr>
    </w:lvl>
    <w:lvl w:ilvl="3" w:tplc="490E17D8" w:tentative="1">
      <w:start w:val="1"/>
      <w:numFmt w:val="decimal"/>
      <w:lvlText w:val="%4."/>
      <w:lvlJc w:val="left"/>
      <w:pPr>
        <w:ind w:left="2880" w:hanging="360"/>
      </w:pPr>
    </w:lvl>
    <w:lvl w:ilvl="4" w:tplc="3A5C5952" w:tentative="1">
      <w:start w:val="1"/>
      <w:numFmt w:val="lowerLetter"/>
      <w:lvlText w:val="%5."/>
      <w:lvlJc w:val="left"/>
      <w:pPr>
        <w:ind w:left="3600" w:hanging="360"/>
      </w:pPr>
    </w:lvl>
    <w:lvl w:ilvl="5" w:tplc="3834745C" w:tentative="1">
      <w:start w:val="1"/>
      <w:numFmt w:val="lowerRoman"/>
      <w:lvlText w:val="%6."/>
      <w:lvlJc w:val="right"/>
      <w:pPr>
        <w:ind w:left="4320" w:hanging="180"/>
      </w:pPr>
    </w:lvl>
    <w:lvl w:ilvl="6" w:tplc="7B561CCC" w:tentative="1">
      <w:start w:val="1"/>
      <w:numFmt w:val="decimal"/>
      <w:lvlText w:val="%7."/>
      <w:lvlJc w:val="left"/>
      <w:pPr>
        <w:ind w:left="5040" w:hanging="360"/>
      </w:pPr>
    </w:lvl>
    <w:lvl w:ilvl="7" w:tplc="095C6B16" w:tentative="1">
      <w:start w:val="1"/>
      <w:numFmt w:val="lowerLetter"/>
      <w:lvlText w:val="%8."/>
      <w:lvlJc w:val="left"/>
      <w:pPr>
        <w:ind w:left="5760" w:hanging="360"/>
      </w:pPr>
    </w:lvl>
    <w:lvl w:ilvl="8" w:tplc="ABF6A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4E2C"/>
    <w:multiLevelType w:val="hybridMultilevel"/>
    <w:tmpl w:val="9766C516"/>
    <w:lvl w:ilvl="0" w:tplc="A1B2D9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1600356" w:tentative="1">
      <w:start w:val="1"/>
      <w:numFmt w:val="lowerLetter"/>
      <w:lvlText w:val="%2."/>
      <w:lvlJc w:val="left"/>
      <w:pPr>
        <w:ind w:left="1788" w:hanging="360"/>
      </w:pPr>
    </w:lvl>
    <w:lvl w:ilvl="2" w:tplc="3ACE52CE" w:tentative="1">
      <w:start w:val="1"/>
      <w:numFmt w:val="lowerRoman"/>
      <w:lvlText w:val="%3."/>
      <w:lvlJc w:val="right"/>
      <w:pPr>
        <w:ind w:left="2508" w:hanging="180"/>
      </w:pPr>
    </w:lvl>
    <w:lvl w:ilvl="3" w:tplc="36A4B5A0" w:tentative="1">
      <w:start w:val="1"/>
      <w:numFmt w:val="decimal"/>
      <w:lvlText w:val="%4."/>
      <w:lvlJc w:val="left"/>
      <w:pPr>
        <w:ind w:left="3228" w:hanging="360"/>
      </w:pPr>
    </w:lvl>
    <w:lvl w:ilvl="4" w:tplc="315CF5EE" w:tentative="1">
      <w:start w:val="1"/>
      <w:numFmt w:val="lowerLetter"/>
      <w:lvlText w:val="%5."/>
      <w:lvlJc w:val="left"/>
      <w:pPr>
        <w:ind w:left="3948" w:hanging="360"/>
      </w:pPr>
    </w:lvl>
    <w:lvl w:ilvl="5" w:tplc="66B83452" w:tentative="1">
      <w:start w:val="1"/>
      <w:numFmt w:val="lowerRoman"/>
      <w:lvlText w:val="%6."/>
      <w:lvlJc w:val="right"/>
      <w:pPr>
        <w:ind w:left="4668" w:hanging="180"/>
      </w:pPr>
    </w:lvl>
    <w:lvl w:ilvl="6" w:tplc="BBFC5E68" w:tentative="1">
      <w:start w:val="1"/>
      <w:numFmt w:val="decimal"/>
      <w:lvlText w:val="%7."/>
      <w:lvlJc w:val="left"/>
      <w:pPr>
        <w:ind w:left="5388" w:hanging="360"/>
      </w:pPr>
    </w:lvl>
    <w:lvl w:ilvl="7" w:tplc="52F88A32" w:tentative="1">
      <w:start w:val="1"/>
      <w:numFmt w:val="lowerLetter"/>
      <w:lvlText w:val="%8."/>
      <w:lvlJc w:val="left"/>
      <w:pPr>
        <w:ind w:left="6108" w:hanging="360"/>
      </w:pPr>
    </w:lvl>
    <w:lvl w:ilvl="8" w:tplc="1A1E51A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1077D"/>
    <w:multiLevelType w:val="hybridMultilevel"/>
    <w:tmpl w:val="3528AD0E"/>
    <w:lvl w:ilvl="0" w:tplc="FA38BCD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AEBE2978" w:tentative="1">
      <w:start w:val="1"/>
      <w:numFmt w:val="lowerLetter"/>
      <w:lvlText w:val="%2."/>
      <w:lvlJc w:val="left"/>
      <w:pPr>
        <w:ind w:left="1440" w:hanging="360"/>
      </w:pPr>
    </w:lvl>
    <w:lvl w:ilvl="2" w:tplc="61602698" w:tentative="1">
      <w:start w:val="1"/>
      <w:numFmt w:val="lowerRoman"/>
      <w:lvlText w:val="%3."/>
      <w:lvlJc w:val="right"/>
      <w:pPr>
        <w:ind w:left="2160" w:hanging="180"/>
      </w:pPr>
    </w:lvl>
    <w:lvl w:ilvl="3" w:tplc="DF44DC5E" w:tentative="1">
      <w:start w:val="1"/>
      <w:numFmt w:val="decimal"/>
      <w:lvlText w:val="%4."/>
      <w:lvlJc w:val="left"/>
      <w:pPr>
        <w:ind w:left="2880" w:hanging="360"/>
      </w:pPr>
    </w:lvl>
    <w:lvl w:ilvl="4" w:tplc="B0A8C8D8" w:tentative="1">
      <w:start w:val="1"/>
      <w:numFmt w:val="lowerLetter"/>
      <w:lvlText w:val="%5."/>
      <w:lvlJc w:val="left"/>
      <w:pPr>
        <w:ind w:left="3600" w:hanging="360"/>
      </w:pPr>
    </w:lvl>
    <w:lvl w:ilvl="5" w:tplc="A9E8D8BA" w:tentative="1">
      <w:start w:val="1"/>
      <w:numFmt w:val="lowerRoman"/>
      <w:lvlText w:val="%6."/>
      <w:lvlJc w:val="right"/>
      <w:pPr>
        <w:ind w:left="4320" w:hanging="180"/>
      </w:pPr>
    </w:lvl>
    <w:lvl w:ilvl="6" w:tplc="EA02DB3C" w:tentative="1">
      <w:start w:val="1"/>
      <w:numFmt w:val="decimal"/>
      <w:lvlText w:val="%7."/>
      <w:lvlJc w:val="left"/>
      <w:pPr>
        <w:ind w:left="5040" w:hanging="360"/>
      </w:pPr>
    </w:lvl>
    <w:lvl w:ilvl="7" w:tplc="3662D0F4" w:tentative="1">
      <w:start w:val="1"/>
      <w:numFmt w:val="lowerLetter"/>
      <w:lvlText w:val="%8."/>
      <w:lvlJc w:val="left"/>
      <w:pPr>
        <w:ind w:left="5760" w:hanging="360"/>
      </w:pPr>
    </w:lvl>
    <w:lvl w:ilvl="8" w:tplc="B3C2B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6F0"/>
    <w:multiLevelType w:val="hybridMultilevel"/>
    <w:tmpl w:val="F1F6F502"/>
    <w:lvl w:ilvl="0" w:tplc="FFB42B5A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61848ABE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13B096FC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C820EE88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9A72AECA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698776E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3C4A3A4C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D2D02F2A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D194D004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4FB81C96"/>
    <w:multiLevelType w:val="hybridMultilevel"/>
    <w:tmpl w:val="BC685C14"/>
    <w:lvl w:ilvl="0" w:tplc="0CC674D8">
      <w:start w:val="1"/>
      <w:numFmt w:val="lowerLetter"/>
      <w:lvlText w:val="%1)"/>
      <w:lvlJc w:val="left"/>
      <w:pPr>
        <w:ind w:left="720" w:hanging="360"/>
      </w:pPr>
    </w:lvl>
    <w:lvl w:ilvl="1" w:tplc="FD6809BE" w:tentative="1">
      <w:start w:val="1"/>
      <w:numFmt w:val="lowerLetter"/>
      <w:lvlText w:val="%2."/>
      <w:lvlJc w:val="left"/>
      <w:pPr>
        <w:ind w:left="1440" w:hanging="360"/>
      </w:pPr>
    </w:lvl>
    <w:lvl w:ilvl="2" w:tplc="2A86D9B8" w:tentative="1">
      <w:start w:val="1"/>
      <w:numFmt w:val="lowerRoman"/>
      <w:lvlText w:val="%3."/>
      <w:lvlJc w:val="right"/>
      <w:pPr>
        <w:ind w:left="2160" w:hanging="180"/>
      </w:pPr>
    </w:lvl>
    <w:lvl w:ilvl="3" w:tplc="FFE0FEC2" w:tentative="1">
      <w:start w:val="1"/>
      <w:numFmt w:val="decimal"/>
      <w:lvlText w:val="%4."/>
      <w:lvlJc w:val="left"/>
      <w:pPr>
        <w:ind w:left="2880" w:hanging="360"/>
      </w:pPr>
    </w:lvl>
    <w:lvl w:ilvl="4" w:tplc="E8CEA53A" w:tentative="1">
      <w:start w:val="1"/>
      <w:numFmt w:val="lowerLetter"/>
      <w:lvlText w:val="%5."/>
      <w:lvlJc w:val="left"/>
      <w:pPr>
        <w:ind w:left="3600" w:hanging="360"/>
      </w:pPr>
    </w:lvl>
    <w:lvl w:ilvl="5" w:tplc="0F2EB37A" w:tentative="1">
      <w:start w:val="1"/>
      <w:numFmt w:val="lowerRoman"/>
      <w:lvlText w:val="%6."/>
      <w:lvlJc w:val="right"/>
      <w:pPr>
        <w:ind w:left="4320" w:hanging="180"/>
      </w:pPr>
    </w:lvl>
    <w:lvl w:ilvl="6" w:tplc="E7CE5FEC" w:tentative="1">
      <w:start w:val="1"/>
      <w:numFmt w:val="decimal"/>
      <w:lvlText w:val="%7."/>
      <w:lvlJc w:val="left"/>
      <w:pPr>
        <w:ind w:left="5040" w:hanging="360"/>
      </w:pPr>
    </w:lvl>
    <w:lvl w:ilvl="7" w:tplc="63228DD6" w:tentative="1">
      <w:start w:val="1"/>
      <w:numFmt w:val="lowerLetter"/>
      <w:lvlText w:val="%8."/>
      <w:lvlJc w:val="left"/>
      <w:pPr>
        <w:ind w:left="5760" w:hanging="360"/>
      </w:pPr>
    </w:lvl>
    <w:lvl w:ilvl="8" w:tplc="ED567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C221C8"/>
    <w:multiLevelType w:val="hybridMultilevel"/>
    <w:tmpl w:val="E8B2AA58"/>
    <w:lvl w:ilvl="0" w:tplc="193C64F4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79D683C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56CACF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3BAF63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BF08A0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2DAD19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9E69F8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7D6CAA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A625AB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BE15A5"/>
    <w:multiLevelType w:val="hybridMultilevel"/>
    <w:tmpl w:val="0A48D176"/>
    <w:lvl w:ilvl="0" w:tplc="78B67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293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680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60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E1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E2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E1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86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38F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1060C"/>
    <w:multiLevelType w:val="hybridMultilevel"/>
    <w:tmpl w:val="D58E3CBC"/>
    <w:lvl w:ilvl="0" w:tplc="76F4CC5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8C6FEA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4EE2B1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1A297A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C367B1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51CA24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EE922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4547CA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AEA71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D21D2"/>
    <w:multiLevelType w:val="hybridMultilevel"/>
    <w:tmpl w:val="C832A7D4"/>
    <w:lvl w:ilvl="0" w:tplc="442A5CBA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B526E576" w:tentative="1">
      <w:start w:val="1"/>
      <w:numFmt w:val="lowerLetter"/>
      <w:lvlText w:val="%2."/>
      <w:lvlJc w:val="left"/>
      <w:pPr>
        <w:ind w:left="1440" w:hanging="360"/>
      </w:pPr>
    </w:lvl>
    <w:lvl w:ilvl="2" w:tplc="82B4D136" w:tentative="1">
      <w:start w:val="1"/>
      <w:numFmt w:val="lowerRoman"/>
      <w:lvlText w:val="%3."/>
      <w:lvlJc w:val="right"/>
      <w:pPr>
        <w:ind w:left="2160" w:hanging="180"/>
      </w:pPr>
    </w:lvl>
    <w:lvl w:ilvl="3" w:tplc="A45CDA4A" w:tentative="1">
      <w:start w:val="1"/>
      <w:numFmt w:val="decimal"/>
      <w:lvlText w:val="%4."/>
      <w:lvlJc w:val="left"/>
      <w:pPr>
        <w:ind w:left="2880" w:hanging="360"/>
      </w:pPr>
    </w:lvl>
    <w:lvl w:ilvl="4" w:tplc="0442A508" w:tentative="1">
      <w:start w:val="1"/>
      <w:numFmt w:val="lowerLetter"/>
      <w:lvlText w:val="%5."/>
      <w:lvlJc w:val="left"/>
      <w:pPr>
        <w:ind w:left="3600" w:hanging="360"/>
      </w:pPr>
    </w:lvl>
    <w:lvl w:ilvl="5" w:tplc="910AA7D2" w:tentative="1">
      <w:start w:val="1"/>
      <w:numFmt w:val="lowerRoman"/>
      <w:lvlText w:val="%6."/>
      <w:lvlJc w:val="right"/>
      <w:pPr>
        <w:ind w:left="4320" w:hanging="180"/>
      </w:pPr>
    </w:lvl>
    <w:lvl w:ilvl="6" w:tplc="C1EABD16" w:tentative="1">
      <w:start w:val="1"/>
      <w:numFmt w:val="decimal"/>
      <w:lvlText w:val="%7."/>
      <w:lvlJc w:val="left"/>
      <w:pPr>
        <w:ind w:left="5040" w:hanging="360"/>
      </w:pPr>
    </w:lvl>
    <w:lvl w:ilvl="7" w:tplc="9FB0B942" w:tentative="1">
      <w:start w:val="1"/>
      <w:numFmt w:val="lowerLetter"/>
      <w:lvlText w:val="%8."/>
      <w:lvlJc w:val="left"/>
      <w:pPr>
        <w:ind w:left="5760" w:hanging="360"/>
      </w:pPr>
    </w:lvl>
    <w:lvl w:ilvl="8" w:tplc="BDDE7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13BA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B6DC3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5BFBF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15</cp:revision>
  <cp:lastPrinted>2013-06-25T11:50:00Z</cp:lastPrinted>
  <dcterms:created xsi:type="dcterms:W3CDTF">2019-09-16T13:13:00Z</dcterms:created>
  <dcterms:modified xsi:type="dcterms:W3CDTF">2023-04-14T08:03:00Z</dcterms:modified>
</cp:coreProperties>
</file>